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CC6C1C" w:rsidRPr="00BA27BA" w:rsidRDefault="00CC6C1C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E15B3C">
      <w:pPr>
        <w:pStyle w:val="NoSpacing"/>
        <w:ind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  <w:r w:rsidRPr="00F568B0">
        <w:rPr>
          <w:rFonts w:ascii="Arial" w:hAnsi="Arial" w:cs="Arial"/>
          <w:sz w:val="24"/>
          <w:szCs w:val="24"/>
        </w:rPr>
        <w:t xml:space="preserve"> </w:t>
      </w: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D32C5F">
      <w:pPr>
        <w:pStyle w:val="NoSpacing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 w:rsidRPr="00F568B0">
        <w:rPr>
          <w:rFonts w:ascii="Times New Roman" w:hAnsi="Times New Roman" w:cs="Times New Roman"/>
          <w:sz w:val="24"/>
          <w:szCs w:val="24"/>
        </w:rPr>
        <w:lastRenderedPageBreak/>
        <w:t>Ul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br.1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F568B0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: </w:t>
      </w:r>
      <w:r w:rsidRPr="00F568B0">
        <w:rPr>
          <w:rFonts w:ascii="Times New Roman" w:hAnsi="Times New Roman" w:cs="Times New Roman"/>
          <w:color w:val="4F81BD" w:themeColor="accent1"/>
          <w:sz w:val="24"/>
          <w:szCs w:val="24"/>
        </w:rPr>
        <w:t>skupstina</w:t>
      </w:r>
      <w:hyperlink r:id="rId7" w:history="1">
        <w:r w:rsidRPr="00F568B0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  <w:sectPr w:rsidR="00B14A4A" w:rsidRPr="00F568B0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F568B0">
        <w:rPr>
          <w:rFonts w:ascii="Times New Roman" w:hAnsi="Times New Roman" w:cs="Times New Roman"/>
          <w:sz w:val="24"/>
          <w:szCs w:val="24"/>
        </w:rPr>
        <w:t>web:</w:t>
      </w:r>
      <w:r w:rsidR="004814D6" w:rsidRPr="00F568B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814D6" w:rsidRPr="00F568B0">
        <w:rPr>
          <w:rFonts w:ascii="Times New Roman" w:hAnsi="Times New Roman" w:cs="Times New Roman"/>
          <w:sz w:val="24"/>
          <w:szCs w:val="24"/>
        </w:rPr>
        <w:t>://www.rozaje.me</w:t>
      </w:r>
    </w:p>
    <w:p w:rsidR="00422FCB" w:rsidRPr="00D00F3E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FD69E1" w:rsidRPr="00D00F3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D69E1" w:rsidRPr="00D00F3E">
        <w:rPr>
          <w:rFonts w:ascii="Times New Roman" w:hAnsi="Times New Roman" w:cs="Times New Roman"/>
          <w:sz w:val="24"/>
          <w:szCs w:val="24"/>
        </w:rPr>
        <w:t>: 11</w:t>
      </w:r>
      <w:r w:rsidR="00B14A4A" w:rsidRPr="00D00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00F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68B0" w:rsidRPr="00D00F3E">
        <w:rPr>
          <w:rFonts w:ascii="Times New Roman" w:hAnsi="Times New Roman" w:cs="Times New Roman"/>
          <w:sz w:val="24"/>
          <w:szCs w:val="24"/>
        </w:rPr>
        <w:t xml:space="preserve">  </w:t>
      </w:r>
      <w:r w:rsidR="00D00F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68B0" w:rsidRPr="00D00F3E">
        <w:rPr>
          <w:rFonts w:ascii="Times New Roman" w:hAnsi="Times New Roman" w:cs="Times New Roman"/>
          <w:sz w:val="24"/>
          <w:szCs w:val="24"/>
        </w:rPr>
        <w:t xml:space="preserve"> </w:t>
      </w:r>
      <w:r w:rsidR="00D64019" w:rsidRPr="00D00F3E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D64019" w:rsidRPr="00D00F3E">
        <w:rPr>
          <w:rFonts w:ascii="Times New Roman" w:hAnsi="Times New Roman" w:cs="Times New Roman"/>
          <w:sz w:val="24"/>
          <w:szCs w:val="24"/>
        </w:rPr>
        <w:t>,</w:t>
      </w:r>
      <w:r w:rsidR="00FD69E1" w:rsidRPr="00D00F3E">
        <w:rPr>
          <w:rFonts w:ascii="Times New Roman" w:hAnsi="Times New Roman" w:cs="Times New Roman"/>
          <w:sz w:val="24"/>
          <w:szCs w:val="24"/>
        </w:rPr>
        <w:t>09</w:t>
      </w:r>
      <w:r w:rsidR="005C12A6" w:rsidRPr="00D00F3E">
        <w:rPr>
          <w:rFonts w:ascii="Times New Roman" w:hAnsi="Times New Roman" w:cs="Times New Roman"/>
          <w:sz w:val="24"/>
          <w:szCs w:val="24"/>
        </w:rPr>
        <w:t>.0</w:t>
      </w:r>
      <w:r w:rsidR="00FD69E1" w:rsidRPr="00D00F3E">
        <w:rPr>
          <w:rFonts w:ascii="Times New Roman" w:hAnsi="Times New Roman" w:cs="Times New Roman"/>
          <w:sz w:val="24"/>
          <w:szCs w:val="24"/>
        </w:rPr>
        <w:t>5</w:t>
      </w:r>
      <w:r w:rsidR="006B31D1" w:rsidRPr="00D00F3E">
        <w:rPr>
          <w:rFonts w:ascii="Times New Roman" w:hAnsi="Times New Roman" w:cs="Times New Roman"/>
          <w:sz w:val="24"/>
          <w:szCs w:val="24"/>
        </w:rPr>
        <w:t>.</w:t>
      </w:r>
      <w:r w:rsidR="005C12A6" w:rsidRPr="00D00F3E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B14A4A" w:rsidRPr="00D00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14A4A" w:rsidRPr="00D00F3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8769B" w:rsidRPr="00D00F3E" w:rsidRDefault="00F8769B" w:rsidP="008E6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C1C" w:rsidRPr="00D00F3E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D00F3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D00F3E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D00F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>”, br. 7/19)</w:t>
      </w:r>
    </w:p>
    <w:p w:rsidR="00B14A4A" w:rsidRPr="00D00F3E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3E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476E7A" w:rsidRPr="00D00F3E" w:rsidRDefault="005C12A6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gramStart"/>
      <w:r w:rsidRPr="00D00F3E">
        <w:rPr>
          <w:rFonts w:ascii="Times New Roman" w:hAnsi="Times New Roman" w:cs="Times New Roman"/>
          <w:b/>
          <w:sz w:val="24"/>
          <w:szCs w:val="24"/>
        </w:rPr>
        <w:t>X</w:t>
      </w:r>
      <w:r w:rsidR="00FD69E1" w:rsidRPr="00D00F3E"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D0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9E1" w:rsidRPr="00D00F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69E1" w:rsidRPr="00D00F3E">
        <w:rPr>
          <w:rFonts w:ascii="Times New Roman" w:hAnsi="Times New Roman" w:cs="Times New Roman"/>
          <w:sz w:val="24"/>
          <w:szCs w:val="24"/>
        </w:rPr>
        <w:t>jedanaestu</w:t>
      </w:r>
      <w:proofErr w:type="spellEnd"/>
      <w:r w:rsidR="00B14A4A" w:rsidRPr="00D00F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D00F3E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D00F3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D00F3E">
        <w:rPr>
          <w:rFonts w:ascii="Times New Roman" w:hAnsi="Times New Roman" w:cs="Times New Roman"/>
          <w:sz w:val="24"/>
          <w:szCs w:val="24"/>
        </w:rPr>
        <w:t>finans</w:t>
      </w:r>
      <w:r w:rsidRPr="00D00F3E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r w:rsidR="00C23746">
        <w:rPr>
          <w:rFonts w:ascii="Times New Roman" w:hAnsi="Times New Roman" w:cs="Times New Roman"/>
          <w:sz w:val="24"/>
          <w:szCs w:val="24"/>
        </w:rPr>
        <w:t>23</w:t>
      </w:r>
      <w:r w:rsidRPr="00D00F3E">
        <w:rPr>
          <w:rFonts w:ascii="Times New Roman" w:hAnsi="Times New Roman" w:cs="Times New Roman"/>
          <w:sz w:val="24"/>
          <w:szCs w:val="24"/>
        </w:rPr>
        <w:t>.0</w:t>
      </w:r>
      <w:r w:rsidR="00FD69E1" w:rsidRPr="00D00F3E">
        <w:rPr>
          <w:rFonts w:ascii="Times New Roman" w:hAnsi="Times New Roman" w:cs="Times New Roman"/>
          <w:sz w:val="24"/>
          <w:szCs w:val="24"/>
        </w:rPr>
        <w:t>5</w:t>
      </w:r>
      <w:r w:rsidR="006B31D1" w:rsidRPr="00D00F3E">
        <w:rPr>
          <w:rFonts w:ascii="Times New Roman" w:hAnsi="Times New Roman" w:cs="Times New Roman"/>
          <w:sz w:val="24"/>
          <w:szCs w:val="24"/>
        </w:rPr>
        <w:t>.</w:t>
      </w:r>
      <w:r w:rsidRPr="00D00F3E">
        <w:rPr>
          <w:rFonts w:ascii="Times New Roman" w:hAnsi="Times New Roman" w:cs="Times New Roman"/>
          <w:sz w:val="24"/>
          <w:szCs w:val="24"/>
        </w:rPr>
        <w:t>2024</w:t>
      </w:r>
      <w:r w:rsidR="00B14A4A" w:rsidRPr="00D00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A4A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4A4A" w:rsidRPr="00D00F3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14A4A" w:rsidRPr="00D00F3E">
        <w:rPr>
          <w:rFonts w:ascii="Times New Roman" w:hAnsi="Times New Roman" w:cs="Times New Roman"/>
          <w:sz w:val="24"/>
          <w:szCs w:val="24"/>
        </w:rPr>
        <w:t xml:space="preserve"> /</w:t>
      </w:r>
      <w:r w:rsidR="00E01247">
        <w:rPr>
          <w:rFonts w:ascii="Times New Roman" w:hAnsi="Times New Roman" w:cs="Times New Roman"/>
          <w:sz w:val="24"/>
          <w:szCs w:val="24"/>
          <w:lang w:val="sr-Latn-RS"/>
        </w:rPr>
        <w:t>četvrtak</w:t>
      </w:r>
      <w:bookmarkStart w:id="0" w:name="_GoBack"/>
      <w:bookmarkEnd w:id="0"/>
      <w:r w:rsidR="00C2374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2374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2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46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C23746">
        <w:rPr>
          <w:rFonts w:ascii="Times New Roman" w:hAnsi="Times New Roman" w:cs="Times New Roman"/>
          <w:sz w:val="24"/>
          <w:szCs w:val="24"/>
        </w:rPr>
        <w:t xml:space="preserve"> u 9</w:t>
      </w:r>
      <w:r w:rsidR="00B14A4A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D00F3E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D00F3E">
        <w:rPr>
          <w:rFonts w:ascii="Times New Roman" w:hAnsi="Times New Roman" w:cs="Times New Roman"/>
          <w:sz w:val="24"/>
          <w:szCs w:val="24"/>
        </w:rPr>
        <w:t xml:space="preserve"> u</w:t>
      </w:r>
      <w:r w:rsidR="00922071" w:rsidRPr="00D00F3E">
        <w:rPr>
          <w:rFonts w:ascii="Times New Roman" w:hAnsi="Times New Roman" w:cs="Times New Roman"/>
          <w:sz w:val="24"/>
          <w:szCs w:val="24"/>
        </w:rPr>
        <w:t xml:space="preserve">  </w:t>
      </w:r>
      <w:r w:rsidR="00922071" w:rsidRPr="00D00F3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</w:t>
      </w:r>
      <w:r w:rsidR="00B14A4A" w:rsidRPr="00D00F3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16CAB" w:rsidRPr="00D00F3E" w:rsidRDefault="00716CA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007846" w:rsidRPr="00D00F3E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>:</w:t>
      </w:r>
    </w:p>
    <w:p w:rsidR="00FD69E1" w:rsidRPr="00D00F3E" w:rsidRDefault="00B14A4A" w:rsidP="00D0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3E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007846" w:rsidRPr="00D00F3E" w:rsidRDefault="00FD69E1" w:rsidP="00D00F3E">
      <w:pPr>
        <w:pStyle w:val="NoSpacing"/>
        <w:numPr>
          <w:ilvl w:val="0"/>
          <w:numId w:val="19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devete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desete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>;</w:t>
      </w:r>
    </w:p>
    <w:p w:rsidR="00FD69E1" w:rsidRPr="00D00F3E" w:rsidRDefault="00FD69E1" w:rsidP="00D00F3E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0F3E" w:rsidRPr="00D00F3E" w:rsidRDefault="00D00F3E" w:rsidP="00D00F3E">
      <w:pPr>
        <w:pStyle w:val="NoSpacing"/>
        <w:numPr>
          <w:ilvl w:val="0"/>
          <w:numId w:val="19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>;</w:t>
      </w:r>
    </w:p>
    <w:p w:rsidR="00D00F3E" w:rsidRPr="00D00F3E" w:rsidRDefault="00D00F3E" w:rsidP="00D00F3E">
      <w:pPr>
        <w:pStyle w:val="ListParagraph"/>
        <w:keepNext/>
        <w:numPr>
          <w:ilvl w:val="0"/>
          <w:numId w:val="19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>;</w:t>
      </w:r>
    </w:p>
    <w:p w:rsidR="00D00F3E" w:rsidRPr="00D00F3E" w:rsidRDefault="00D00F3E" w:rsidP="00D00F3E">
      <w:pPr>
        <w:pStyle w:val="ListParagraph"/>
        <w:keepNext/>
        <w:numPr>
          <w:ilvl w:val="0"/>
          <w:numId w:val="19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utvđivanju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2024.godinu;</w:t>
      </w:r>
    </w:p>
    <w:p w:rsidR="00D00F3E" w:rsidRPr="00D00F3E" w:rsidRDefault="00D00F3E" w:rsidP="00D00F3E">
      <w:pPr>
        <w:pStyle w:val="ListParagraph"/>
        <w:keepNext/>
        <w:numPr>
          <w:ilvl w:val="0"/>
          <w:numId w:val="19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>;</w:t>
      </w:r>
    </w:p>
    <w:p w:rsidR="00D00F3E" w:rsidRPr="00D00F3E" w:rsidRDefault="00D00F3E" w:rsidP="00D00F3E">
      <w:pPr>
        <w:pStyle w:val="ListParagraph"/>
        <w:keepNext/>
        <w:numPr>
          <w:ilvl w:val="0"/>
          <w:numId w:val="19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podsticajima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investiranju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>;</w:t>
      </w:r>
    </w:p>
    <w:p w:rsidR="00D00F3E" w:rsidRPr="00D00F3E" w:rsidRDefault="00D00F3E" w:rsidP="00D00F3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2023.godinu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0F3E" w:rsidRPr="00D00F3E" w:rsidRDefault="00D00F3E" w:rsidP="00D00F3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F3E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0F3E" w:rsidRPr="00D00F3E" w:rsidRDefault="00D00F3E" w:rsidP="00D00F3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2023.godinu; </w:t>
      </w:r>
    </w:p>
    <w:p w:rsidR="00D00F3E" w:rsidRPr="00D00F3E" w:rsidRDefault="00D00F3E" w:rsidP="00D00F3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F3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0F3E" w:rsidRPr="00D00F3E" w:rsidRDefault="00D00F3E" w:rsidP="00D00F3E">
      <w:pPr>
        <w:pStyle w:val="NoSpacing"/>
        <w:numPr>
          <w:ilvl w:val="0"/>
          <w:numId w:val="19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F3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2023.godinu.</w:t>
      </w:r>
    </w:p>
    <w:p w:rsidR="00007846" w:rsidRPr="00D00F3E" w:rsidRDefault="00007846" w:rsidP="00007846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1071" w:rsidRPr="00D00F3E" w:rsidRDefault="00B14A4A" w:rsidP="00D00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3E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D00F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0A7F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 w:rsidRPr="00D00F3E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B4A15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 w:rsidRPr="00D00F3E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B4A15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 w:rsidRPr="00D00F3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B4A15" w:rsidRPr="00D00F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4A15" w:rsidRPr="00D00F3E">
        <w:rPr>
          <w:rFonts w:ascii="Times New Roman" w:hAnsi="Times New Roman" w:cs="Times New Roman"/>
          <w:sz w:val="24"/>
          <w:szCs w:val="24"/>
        </w:rPr>
        <w:t>sazi</w:t>
      </w:r>
      <w:r w:rsidR="00FD69E1" w:rsidRPr="00D00F3E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FD69E1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1"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D69E1" w:rsidRPr="00D00F3E">
        <w:rPr>
          <w:rFonts w:ascii="Times New Roman" w:hAnsi="Times New Roman" w:cs="Times New Roman"/>
          <w:sz w:val="24"/>
          <w:szCs w:val="24"/>
        </w:rPr>
        <w:t xml:space="preserve"> 13</w:t>
      </w:r>
      <w:r w:rsidRPr="00D00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0F3E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3E">
        <w:rPr>
          <w:rFonts w:ascii="Times New Roman" w:hAnsi="Times New Roman" w:cs="Times New Roman"/>
          <w:sz w:val="24"/>
          <w:szCs w:val="24"/>
        </w:rPr>
        <w:t>Ro</w:t>
      </w:r>
      <w:r w:rsidR="005C6F36" w:rsidRPr="00D00F3E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5C6F36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 w:rsidRPr="00D00F3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C6F36" w:rsidRPr="00D00F3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C6F36" w:rsidRPr="00D00F3E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5C6F36" w:rsidRPr="00D0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 w:rsidRPr="00D00F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C6F36" w:rsidRPr="00D00F3E">
        <w:rPr>
          <w:rFonts w:ascii="Times New Roman" w:hAnsi="Times New Roman" w:cs="Times New Roman"/>
          <w:sz w:val="24"/>
          <w:szCs w:val="24"/>
        </w:rPr>
        <w:t xml:space="preserve">  </w:t>
      </w:r>
      <w:r w:rsidR="00D00F3E" w:rsidRPr="00D00F3E">
        <w:rPr>
          <w:rFonts w:ascii="Times New Roman" w:hAnsi="Times New Roman" w:cs="Times New Roman"/>
          <w:sz w:val="24"/>
          <w:szCs w:val="24"/>
        </w:rPr>
        <w:t>28</w:t>
      </w:r>
      <w:r w:rsidR="005C12A6" w:rsidRPr="00D00F3E">
        <w:rPr>
          <w:rFonts w:ascii="Times New Roman" w:hAnsi="Times New Roman" w:cs="Times New Roman"/>
          <w:sz w:val="24"/>
          <w:szCs w:val="24"/>
        </w:rPr>
        <w:t>.0</w:t>
      </w:r>
      <w:r w:rsidR="00FD69E1" w:rsidRPr="00D00F3E">
        <w:rPr>
          <w:rFonts w:ascii="Times New Roman" w:hAnsi="Times New Roman" w:cs="Times New Roman"/>
          <w:sz w:val="24"/>
          <w:szCs w:val="24"/>
        </w:rPr>
        <w:t>5</w:t>
      </w:r>
      <w:r w:rsidR="00B522A7" w:rsidRPr="00D00F3E">
        <w:rPr>
          <w:rFonts w:ascii="Times New Roman" w:hAnsi="Times New Roman" w:cs="Times New Roman"/>
          <w:sz w:val="24"/>
          <w:szCs w:val="24"/>
        </w:rPr>
        <w:t>.</w:t>
      </w:r>
      <w:r w:rsidR="005C12A6" w:rsidRPr="00D00F3E">
        <w:rPr>
          <w:rFonts w:ascii="Times New Roman" w:hAnsi="Times New Roman" w:cs="Times New Roman"/>
          <w:sz w:val="24"/>
          <w:szCs w:val="24"/>
        </w:rPr>
        <w:t>2024</w:t>
      </w:r>
      <w:r w:rsidRPr="00D00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0F3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00F3E">
        <w:rPr>
          <w:rFonts w:ascii="Times New Roman" w:hAnsi="Times New Roman" w:cs="Times New Roman"/>
          <w:sz w:val="24"/>
          <w:szCs w:val="24"/>
        </w:rPr>
        <w:t>.</w:t>
      </w:r>
      <w:r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</w:t>
      </w:r>
    </w:p>
    <w:p w:rsidR="00F61071" w:rsidRPr="00D00F3E" w:rsidRDefault="00F61071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4A4A" w:rsidRPr="00D00F3E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</w:t>
      </w:r>
      <w:r w:rsidR="00B522A7"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95310D"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D0545B"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E64B7"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61071"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7E1620"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</w:t>
      </w:r>
      <w:r w:rsidR="00CC6C1C" w:rsidRPr="00D00F3E">
        <w:rPr>
          <w:rFonts w:ascii="Times New Roman" w:hAnsi="Times New Roman" w:cs="Times New Roman"/>
          <w:sz w:val="24"/>
          <w:szCs w:val="24"/>
          <w:lang w:val="sr-Latn-CS"/>
        </w:rPr>
        <w:t>Haris Zejnelagić,</w:t>
      </w:r>
      <w:r w:rsidR="007E1620" w:rsidRPr="00D00F3E">
        <w:rPr>
          <w:rFonts w:ascii="Times New Roman" w:hAnsi="Times New Roman" w:cs="Times New Roman"/>
          <w:sz w:val="24"/>
          <w:szCs w:val="24"/>
          <w:lang w:val="sr-Latn-CS"/>
        </w:rPr>
        <w:t>s.r.</w:t>
      </w:r>
      <w:r w:rsidR="00B522A7"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</w:p>
    <w:p w:rsidR="00033766" w:rsidRPr="00D00F3E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</w:t>
      </w:r>
      <w:r w:rsidR="007E1620" w:rsidRPr="00D00F3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Pr="00D00F3E">
        <w:rPr>
          <w:rFonts w:ascii="Times New Roman" w:hAnsi="Times New Roman" w:cs="Times New Roman"/>
          <w:sz w:val="24"/>
          <w:szCs w:val="24"/>
          <w:lang w:val="sr-Latn-CS"/>
        </w:rPr>
        <w:t>Predsjednik Odbora</w:t>
      </w:r>
    </w:p>
    <w:sectPr w:rsidR="00033766" w:rsidRPr="00D00F3E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954005C"/>
    <w:multiLevelType w:val="hybridMultilevel"/>
    <w:tmpl w:val="F4040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91F8F"/>
    <w:multiLevelType w:val="hybridMultilevel"/>
    <w:tmpl w:val="F3022F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07846"/>
    <w:rsid w:val="000335D1"/>
    <w:rsid w:val="00033766"/>
    <w:rsid w:val="000728EE"/>
    <w:rsid w:val="000A5913"/>
    <w:rsid w:val="000C5AA9"/>
    <w:rsid w:val="00182823"/>
    <w:rsid w:val="001858EB"/>
    <w:rsid w:val="001C289C"/>
    <w:rsid w:val="001D2C3F"/>
    <w:rsid w:val="0020362B"/>
    <w:rsid w:val="00212DEC"/>
    <w:rsid w:val="00237F8D"/>
    <w:rsid w:val="002A734B"/>
    <w:rsid w:val="002D4368"/>
    <w:rsid w:val="00316124"/>
    <w:rsid w:val="003D003F"/>
    <w:rsid w:val="003F6A65"/>
    <w:rsid w:val="00422FCB"/>
    <w:rsid w:val="00476E7A"/>
    <w:rsid w:val="004814D6"/>
    <w:rsid w:val="00492B27"/>
    <w:rsid w:val="005042C4"/>
    <w:rsid w:val="00556BF2"/>
    <w:rsid w:val="00592EA5"/>
    <w:rsid w:val="005976C7"/>
    <w:rsid w:val="005B7CD7"/>
    <w:rsid w:val="005C12A6"/>
    <w:rsid w:val="005C6F36"/>
    <w:rsid w:val="00620A7F"/>
    <w:rsid w:val="006242F8"/>
    <w:rsid w:val="00633DF1"/>
    <w:rsid w:val="0067064D"/>
    <w:rsid w:val="006B31D1"/>
    <w:rsid w:val="00700B61"/>
    <w:rsid w:val="00703144"/>
    <w:rsid w:val="00716CAB"/>
    <w:rsid w:val="00743F2B"/>
    <w:rsid w:val="00761D7E"/>
    <w:rsid w:val="00776338"/>
    <w:rsid w:val="007B4CB0"/>
    <w:rsid w:val="007E1620"/>
    <w:rsid w:val="007E638E"/>
    <w:rsid w:val="00801A33"/>
    <w:rsid w:val="00803419"/>
    <w:rsid w:val="00851375"/>
    <w:rsid w:val="00871C2D"/>
    <w:rsid w:val="008B5315"/>
    <w:rsid w:val="008E64B7"/>
    <w:rsid w:val="00922071"/>
    <w:rsid w:val="00925C06"/>
    <w:rsid w:val="0095310D"/>
    <w:rsid w:val="00986E48"/>
    <w:rsid w:val="009D4692"/>
    <w:rsid w:val="00A37FA8"/>
    <w:rsid w:val="00A56CF8"/>
    <w:rsid w:val="00AE5578"/>
    <w:rsid w:val="00AE7018"/>
    <w:rsid w:val="00B14A4A"/>
    <w:rsid w:val="00B323F0"/>
    <w:rsid w:val="00B522A7"/>
    <w:rsid w:val="00B61474"/>
    <w:rsid w:val="00B7275A"/>
    <w:rsid w:val="00BB039D"/>
    <w:rsid w:val="00BC071A"/>
    <w:rsid w:val="00C23746"/>
    <w:rsid w:val="00C4491C"/>
    <w:rsid w:val="00C474F8"/>
    <w:rsid w:val="00C9037D"/>
    <w:rsid w:val="00CA016B"/>
    <w:rsid w:val="00CB4732"/>
    <w:rsid w:val="00CC6C1C"/>
    <w:rsid w:val="00D00F3E"/>
    <w:rsid w:val="00D0545B"/>
    <w:rsid w:val="00D21386"/>
    <w:rsid w:val="00D32C5F"/>
    <w:rsid w:val="00D53764"/>
    <w:rsid w:val="00D64019"/>
    <w:rsid w:val="00D73FDD"/>
    <w:rsid w:val="00DB4A15"/>
    <w:rsid w:val="00DC71B2"/>
    <w:rsid w:val="00DE5934"/>
    <w:rsid w:val="00E00C95"/>
    <w:rsid w:val="00E01247"/>
    <w:rsid w:val="00E15B3C"/>
    <w:rsid w:val="00E23176"/>
    <w:rsid w:val="00ED4733"/>
    <w:rsid w:val="00F361A3"/>
    <w:rsid w:val="00F568B0"/>
    <w:rsid w:val="00F61071"/>
    <w:rsid w:val="00F74894"/>
    <w:rsid w:val="00F8769B"/>
    <w:rsid w:val="00FD02BD"/>
    <w:rsid w:val="00FD69E1"/>
    <w:rsid w:val="00FE12A5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Razmatranje i usvajanje predloga Odluke o Završnom računu budžeta opštine Rožaje</vt:lpstr>
      <vt:lpstr>    Razmatranje i usvajanje predloga Odluke o potvrđivanju Odluke o davanju saglasno</vt:lpstr>
      <vt:lpstr>    Razmatranje i usvajanje predloga Odluke o utvrđivanju cijena komunalnih usluga, </vt:lpstr>
      <vt:lpstr>    Razmatranje i usvajanje predloga Odluke o podsticajima i investiranju u razvoj p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4</cp:revision>
  <cp:lastPrinted>2024-05-09T11:46:00Z</cp:lastPrinted>
  <dcterms:created xsi:type="dcterms:W3CDTF">2024-05-09T10:37:00Z</dcterms:created>
  <dcterms:modified xsi:type="dcterms:W3CDTF">2024-05-09T11:49:00Z</dcterms:modified>
</cp:coreProperties>
</file>